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8d27fc42e44b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13158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KNEZA TRPIMIRA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2.970.417,14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3.304.557,78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2.937.020,53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3.509.368,86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204.811,08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65.324,17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28.558,17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65.324,17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28.558,17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31.927,56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233.369,25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730,9</w:t>
            </w:r>
          </w:p>
        </w:tc>
      </w:tr>
    </w:tbl>
    <w:p>
      <w:pPr>
        <w:spacing w:before="0" w:after="0"/>
      </w:pPr>
    </w:p>
    <w:p>
      <w:r>
        <w:t xml:space="preserve">Manjak u ovako velikom iznosu je nastao zbog promjena u knjiženju od 01.siječnja 2025.g. -knjigovodstvene evidencije u poslovnim knjigama provode se sukladno Pravilniku o proračunskom računovodstvu i računskom planu. Konto 19311-kontinuirani rashodi budućih razdoblja je ukinut pa se samo na  plaće-COP za 12/2025 odnosi iznos od 209.164,85 eura; na naknade-COP za 12/2025  iznos od  2.182,88 eura.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2.684.640,53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2.899.106,80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-odnosi se prvenstveno na prihode od MZOM za plaće i materijalna prava djelatnika 2.464.008,23 eura te isplate po pravomoćnim sudskim  presudama za preostalih 11 djelatnika u iznosu od  13.341,23 eura ; MZOM uplata za  psihodijagnostiku-testovi u iznosu od 2.469,11 eura, za isplatu 4 ugovora o djelu za krizni tim u iznosu od 1.060,20 eura; prihod za pokriće troškova prehrane učenika iznose 192.782,52 eura; hig.potrepštine učenica u iznosu od 1.860,77 eura,  ŽSV =490,00 eura. Prihodi koje grad Kaštela financira iznose   188.355,30 eura. Od tog iznosa odnosi se na plaće za pomoćnike u nastavi 68.018,49 eura, na radne materijale odnosi se 92.476,08 eura; na projekte: adaptacija knjižnice u iznosu od 9.997,50 eura, projekt razglas, instrumenti i odore za klapu Trpimirke u iznosu od 5.000,00 eura, projekt zbor OŠ u iznosu od 3.998,14 i projekt „Sačuvajmo Bijaće u 21.stoljeću“ u iznosu od 2.000,00 eura, te projekt Zbor OŠKT-Hosanafest u iznosu od 1.400,00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66.507,71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11.648,35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17,5</w:t>
            </w:r>
          </w:p>
        </w:tc>
      </w:tr>
    </w:tbl>
    <w:p>
      <w:pPr>
        <w:spacing w:before="0" w:after="0"/>
      </w:pPr>
    </w:p>
    <w:p>
      <w:r>
        <w:t xml:space="preserve">Odnosi se na prihode grada Kaštela ( projekt: Nabava baterijskog stroja za ribanje i usisavanje) za kupnju opreme u iznosu od 4.340,09 eura i glazbene instrumente u iznosu od 2.429,42 eura; na udžbenike 3.448,84 eura i lektira u iznosu od 1.430,00 eura.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38.925,79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57.390,44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147,4</w:t>
            </w:r>
          </w:p>
        </w:tc>
      </w:tr>
    </w:tbl>
    <w:p>
      <w:pPr>
        <w:spacing w:before="0" w:after="0"/>
      </w:pPr>
    </w:p>
    <w:p>
      <w:r>
        <w:t xml:space="preserve">Na ovoj poziciji evidentirani su prihode od Županije namijenjeni EU projektu „Učimo zajedno VII“-plaće i naknade za 13 pomoćnika u nastavi.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1.954.257,46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2.342.204,39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Znatno su veći rashodi za zaposlene jer je zbog ukidanja konta 19311-kontinuirani rashodi budućih razdoblja ove godine obračunato 13 plaća (plaća za 12/2024 do plaće za 12/2025).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419.319,06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505.430,82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62.118,09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104.428,33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168,1</w:t>
            </w:r>
          </w:p>
        </w:tc>
      </w:tr>
    </w:tbl>
    <w:p>
      <w:pPr>
        <w:spacing w:before="0" w:after="0"/>
      </w:pPr>
    </w:p>
    <w:p>
      <w:r>
        <w:t xml:space="preserve">Ova stavka znatno je viša od istog razdoblja prošle godine zbog znatno  viših cijena prijevoza učenika novog  prijevoznika.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18.258,21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552,6</w:t>
            </w:r>
          </w:p>
        </w:tc>
      </w:tr>
    </w:tbl>
    <w:p>
      <w:pPr>
        <w:spacing w:before="0" w:after="0"/>
      </w:pPr>
    </w:p>
    <w:p>
      <w:r>
        <w:t xml:space="preserve">Ostale usluge znatno su porasle zbog angažiranja zaštitara  u prvom polugodištu.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250.797,40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186.420,98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74,3</w:t>
            </w:r>
          </w:p>
        </w:tc>
      </w:tr>
    </w:tbl>
    <w:p>
      <w:pPr>
        <w:spacing w:before="0" w:after="0"/>
      </w:pPr>
    </w:p>
    <w:p>
      <w:r>
        <w:t xml:space="preserve">Znatno je manji iznos u odnosu na prošlu godinu zbog rashoda udžbenika u iznosu od 71.462,07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249.187,40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181.041,03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72,7</w:t>
            </w:r>
          </w:p>
        </w:tc>
      </w:tr>
    </w:tbl>
    <w:p>
      <w:pPr>
        <w:spacing w:before="0" w:after="0"/>
      </w:pPr>
    </w:p>
    <w:p>
      <w:r>
        <w:t xml:space="preserve">Znatno je manji iznos u odnosu na prošlu godinu zbog rashoda udžbenika u iznosu od 71.462,07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255.566,85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 kontu 1636 evidentirana su potraživanja za iznose obračunate plaće i na kontu 9636 obračunati prihodi prema novom Pravilniku o proračunskom računovodstvu  od 01.01.2025.g.za skoro sva potraživanja osim od proračuna koji nam je nadležan.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6.718,71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su računi za materijalne rashode sa prekoračenjem roka od par dana.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287.104,23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Ovaj iznos uključuje plaću za zaposlenike za 12/2025 u iznosu od 208.017,92 eura;  naknade za 12/2025 u iznosu od 2.182,88 eura,plaće 12/2025 za 6 pomoćnika (grad Kaštela) u iznosu od 6.906,84 eura; plaće za 13 pomoćnika za 12/2025(SDŽ) u iznosu od 12.561,05 eura; računi za materijalne troškove u iznosu od 57.435,54 eura, a samo na prehranu odnosi se 37.759,39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prikazana su sredstva kojim se financiraju 13 pomoćnika u nastavi, a koja su osigurana dijelom iz nacionalnog financiranja dijelom iz Europskog  socijalnog fonda plus (preko osnivača Splitsko-dalmatinske županije).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6277df68d343d0" /></Relationships>
</file>